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0E84DD0E" w:rsidR="004B58A5" w:rsidRPr="004B58A5" w:rsidRDefault="00A04C36" w:rsidP="004B58A5">
      <w:pPr>
        <w:jc w:val="center"/>
        <w:rPr>
          <w:rFonts w:ascii="Tahoma" w:hAnsi="Tahoma" w:cs="Tahoma"/>
          <w:sz w:val="22"/>
          <w:szCs w:val="22"/>
        </w:rPr>
      </w:pPr>
      <w:r>
        <w:rPr>
          <w:rFonts w:ascii="Tahoma" w:hAnsi="Tahoma" w:cs="Tahoma"/>
          <w:sz w:val="22"/>
          <w:szCs w:val="22"/>
        </w:rPr>
        <w:t>March 6, 2024</w:t>
      </w:r>
    </w:p>
    <w:p w14:paraId="5A3C0267" w14:textId="77777777" w:rsidR="004B58A5" w:rsidRPr="004B58A5" w:rsidRDefault="004B58A5" w:rsidP="004B58A5">
      <w:pPr>
        <w:jc w:val="center"/>
        <w:rPr>
          <w:rFonts w:ascii="Tahoma" w:hAnsi="Tahoma" w:cs="Tahoma"/>
          <w:sz w:val="22"/>
          <w:szCs w:val="22"/>
        </w:rPr>
      </w:pPr>
    </w:p>
    <w:p w14:paraId="4B3519A9" w14:textId="3570949A"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w:t>
      </w:r>
      <w:r w:rsidR="00A04C36">
        <w:rPr>
          <w:rFonts w:ascii="Tahoma" w:hAnsi="Tahoma" w:cs="Tahoma"/>
          <w:sz w:val="22"/>
          <w:szCs w:val="22"/>
        </w:rPr>
        <w:t>0</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75E8F81B" w14:textId="77777777" w:rsidR="00E63D5E" w:rsidRDefault="004B58A5" w:rsidP="00E63D5E">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B335D7">
        <w:rPr>
          <w:rFonts w:ascii="Tahoma" w:hAnsi="Tahoma" w:cs="Tahoma"/>
          <w:sz w:val="22"/>
          <w:szCs w:val="22"/>
        </w:rPr>
        <w:t>Mindi Schultz, Treasurer</w:t>
      </w:r>
    </w:p>
    <w:p w14:paraId="198E6479" w14:textId="54A40F3B" w:rsidR="00912364" w:rsidRDefault="004C3208" w:rsidP="00E63D5E">
      <w:pPr>
        <w:rPr>
          <w:rFonts w:ascii="Tahoma" w:hAnsi="Tahoma" w:cs="Tahoma"/>
          <w:sz w:val="22"/>
          <w:szCs w:val="22"/>
        </w:rPr>
      </w:pPr>
      <w:r>
        <w:rPr>
          <w:rFonts w:ascii="Tahoma" w:hAnsi="Tahoma" w:cs="Tahoma"/>
          <w:sz w:val="22"/>
          <w:szCs w:val="22"/>
        </w:rPr>
        <w:tab/>
      </w:r>
      <w:r>
        <w:rPr>
          <w:rFonts w:ascii="Tahoma" w:hAnsi="Tahoma" w:cs="Tahoma"/>
          <w:sz w:val="22"/>
          <w:szCs w:val="22"/>
        </w:rPr>
        <w:tab/>
      </w:r>
      <w:r w:rsidR="00A04C36">
        <w:rPr>
          <w:rFonts w:ascii="Tahoma" w:hAnsi="Tahoma" w:cs="Tahoma"/>
          <w:sz w:val="22"/>
          <w:szCs w:val="22"/>
        </w:rPr>
        <w:t>Ric Lawson, Vice-President</w:t>
      </w:r>
      <w:r w:rsidR="00A04C36">
        <w:rPr>
          <w:rFonts w:ascii="Tahoma" w:hAnsi="Tahoma" w:cs="Tahoma"/>
          <w:sz w:val="22"/>
          <w:szCs w:val="22"/>
        </w:rPr>
        <w:tab/>
      </w:r>
      <w:r w:rsidR="00A04C36">
        <w:rPr>
          <w:rFonts w:ascii="Tahoma" w:hAnsi="Tahoma" w:cs="Tahoma"/>
          <w:sz w:val="22"/>
          <w:szCs w:val="22"/>
        </w:rPr>
        <w:tab/>
      </w:r>
      <w:r w:rsidR="00E63D5E">
        <w:rPr>
          <w:rFonts w:ascii="Tahoma" w:hAnsi="Tahoma" w:cs="Tahoma"/>
          <w:sz w:val="22"/>
          <w:szCs w:val="22"/>
        </w:rPr>
        <w:t>Annette Essary</w:t>
      </w:r>
      <w:r w:rsidR="00E63D5E">
        <w:rPr>
          <w:rFonts w:ascii="Tahoma" w:hAnsi="Tahoma" w:cs="Tahoma"/>
          <w:sz w:val="22"/>
          <w:szCs w:val="22"/>
        </w:rPr>
        <w:tab/>
      </w:r>
      <w:r w:rsidR="00E63D5E">
        <w:rPr>
          <w:rFonts w:ascii="Tahoma" w:hAnsi="Tahoma" w:cs="Tahoma"/>
          <w:sz w:val="22"/>
          <w:szCs w:val="22"/>
        </w:rPr>
        <w:tab/>
      </w:r>
      <w:r w:rsidR="00E63D5E">
        <w:rPr>
          <w:rFonts w:ascii="Tahoma" w:hAnsi="Tahoma" w:cs="Tahoma"/>
          <w:sz w:val="22"/>
          <w:szCs w:val="22"/>
        </w:rPr>
        <w:tab/>
      </w:r>
    </w:p>
    <w:p w14:paraId="74209621" w14:textId="35BA4869" w:rsidR="00766F4A" w:rsidRDefault="00895F57" w:rsidP="00912364">
      <w:pPr>
        <w:ind w:left="720" w:firstLine="720"/>
        <w:rPr>
          <w:rFonts w:ascii="Tahoma" w:hAnsi="Tahoma" w:cs="Tahoma"/>
          <w:sz w:val="22"/>
          <w:szCs w:val="22"/>
        </w:rPr>
      </w:pPr>
      <w:r>
        <w:rPr>
          <w:rFonts w:ascii="Tahoma" w:hAnsi="Tahoma" w:cs="Tahoma"/>
          <w:sz w:val="22"/>
          <w:szCs w:val="22"/>
        </w:rPr>
        <w:t>L</w:t>
      </w:r>
      <w:r w:rsidR="00766F4A">
        <w:rPr>
          <w:rFonts w:ascii="Tahoma" w:hAnsi="Tahoma" w:cs="Tahoma"/>
          <w:sz w:val="22"/>
          <w:szCs w:val="22"/>
        </w:rPr>
        <w:t>ill Batson, Director</w:t>
      </w:r>
    </w:p>
    <w:p w14:paraId="533D6448" w14:textId="77777777" w:rsidR="009F45FD" w:rsidRDefault="009F45FD" w:rsidP="009F45FD">
      <w:pPr>
        <w:rPr>
          <w:rFonts w:ascii="Tahoma" w:hAnsi="Tahoma" w:cs="Tahoma"/>
          <w:sz w:val="22"/>
          <w:szCs w:val="22"/>
        </w:rPr>
      </w:pPr>
    </w:p>
    <w:p w14:paraId="38221FFE" w14:textId="29351FD0" w:rsidR="009F45FD" w:rsidRDefault="009F45FD" w:rsidP="009F45FD">
      <w:pPr>
        <w:rPr>
          <w:rFonts w:ascii="Tahoma" w:hAnsi="Tahoma" w:cs="Tahoma"/>
          <w:sz w:val="22"/>
          <w:szCs w:val="22"/>
        </w:rPr>
      </w:pPr>
      <w:r>
        <w:rPr>
          <w:rFonts w:ascii="Tahoma" w:hAnsi="Tahoma" w:cs="Tahoma"/>
          <w:sz w:val="22"/>
          <w:szCs w:val="22"/>
        </w:rPr>
        <w:t>Absent:</w:t>
      </w:r>
      <w:r>
        <w:rPr>
          <w:rFonts w:ascii="Tahoma" w:hAnsi="Tahoma" w:cs="Tahoma"/>
          <w:sz w:val="22"/>
          <w:szCs w:val="22"/>
        </w:rPr>
        <w:tab/>
      </w:r>
      <w:r w:rsidR="00A04C36">
        <w:rPr>
          <w:rFonts w:ascii="Tahoma" w:hAnsi="Tahoma" w:cs="Tahoma"/>
          <w:sz w:val="22"/>
          <w:szCs w:val="22"/>
        </w:rPr>
        <w:t>Mike DeLoose, Linda Engels, Barb Harrison</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3DE59BF6" w:rsidR="004B58A5" w:rsidRPr="003A4215" w:rsidRDefault="00B335D7" w:rsidP="003A4215">
      <w:pPr>
        <w:rPr>
          <w:rFonts w:ascii="Tahoma" w:hAnsi="Tahoma" w:cs="Tahoma"/>
          <w:smallCaps/>
          <w:sz w:val="22"/>
          <w:szCs w:val="22"/>
        </w:rPr>
      </w:pPr>
      <w:r>
        <w:rPr>
          <w:rFonts w:ascii="Tahoma" w:hAnsi="Tahoma" w:cs="Tahoma"/>
          <w:sz w:val="22"/>
          <w:szCs w:val="22"/>
        </w:rPr>
        <w:t>Mindi Schultz</w:t>
      </w:r>
      <w:r w:rsidR="003A4215">
        <w:rPr>
          <w:rFonts w:ascii="Tahoma" w:hAnsi="Tahoma" w:cs="Tahoma"/>
          <w:sz w:val="22"/>
          <w:szCs w:val="22"/>
        </w:rPr>
        <w:t xml:space="preserve"> </w:t>
      </w:r>
      <w:r w:rsidR="004B58A5" w:rsidRPr="004B58A5">
        <w:rPr>
          <w:rFonts w:ascii="Tahoma" w:hAnsi="Tahoma" w:cs="Tahoma"/>
          <w:sz w:val="22"/>
          <w:szCs w:val="22"/>
        </w:rPr>
        <w:t>presented the treasurer’s report</w:t>
      </w:r>
      <w:r w:rsidR="00766F4A">
        <w:rPr>
          <w:rFonts w:ascii="Tahoma" w:hAnsi="Tahoma" w:cs="Tahoma"/>
          <w:sz w:val="22"/>
          <w:szCs w:val="22"/>
        </w:rPr>
        <w:t>.</w:t>
      </w:r>
      <w:r w:rsidR="004B58A5" w:rsidRPr="004B58A5">
        <w:rPr>
          <w:rFonts w:ascii="Tahoma" w:hAnsi="Tahoma" w:cs="Tahoma"/>
          <w:sz w:val="22"/>
          <w:szCs w:val="22"/>
        </w:rPr>
        <w:t xml:space="preserve"> </w:t>
      </w:r>
      <w:r w:rsidR="00A04C36">
        <w:rPr>
          <w:rFonts w:ascii="Tahoma" w:hAnsi="Tahoma" w:cs="Tahoma"/>
          <w:sz w:val="22"/>
          <w:szCs w:val="22"/>
        </w:rPr>
        <w:t>Annette Essary moved to approve the secretary’s report as presented. Rich Lawson seconded.</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73D29ACC"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A04C36">
        <w:rPr>
          <w:rFonts w:ascii="Tahoma" w:hAnsi="Tahoma" w:cs="Tahoma"/>
          <w:sz w:val="22"/>
          <w:szCs w:val="22"/>
        </w:rPr>
        <w:t>Rich Lawson</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 xml:space="preserve">ecretary’s report. </w:t>
      </w:r>
      <w:r w:rsidR="00E63D5E">
        <w:rPr>
          <w:rFonts w:ascii="Tahoma" w:hAnsi="Tahoma" w:cs="Tahoma"/>
          <w:sz w:val="22"/>
          <w:szCs w:val="22"/>
        </w:rPr>
        <w:t>Annette Essary</w:t>
      </w:r>
      <w:r w:rsidR="004B58A5" w:rsidRPr="004B58A5">
        <w:rPr>
          <w:rFonts w:ascii="Tahoma" w:hAnsi="Tahoma" w:cs="Tahoma"/>
          <w:sz w:val="22"/>
          <w:szCs w:val="22"/>
        </w:rPr>
        <w:t xml:space="preserve"> seconded.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70C67176" w14:textId="77777777" w:rsidR="00FA6B77" w:rsidRDefault="00A04C36" w:rsidP="00B335D7">
      <w:pPr>
        <w:jc w:val="both"/>
        <w:rPr>
          <w:rStyle w:val="ecxspelle"/>
          <w:rFonts w:ascii="Tahoma" w:hAnsi="Tahoma" w:cs="Tahoma"/>
          <w:bCs/>
          <w:color w:val="2A2A2A"/>
          <w:sz w:val="22"/>
          <w:szCs w:val="22"/>
        </w:rPr>
      </w:pPr>
      <w:r>
        <w:rPr>
          <w:rStyle w:val="ecxspelle"/>
          <w:rFonts w:ascii="Tahoma" w:hAnsi="Tahoma" w:cs="Tahoma"/>
          <w:bCs/>
          <w:color w:val="2A2A2A"/>
          <w:sz w:val="22"/>
          <w:szCs w:val="22"/>
        </w:rPr>
        <w:t>Lill announced that the library has been awarded an American Library Association accessibility grant for $20,000.00. The grant will be used to install new handicap accessible entry doors to the building, and hopefully do some repairs to the parking lot, too. There are online seminars she needs to attend regarding the grant and we have until 2025 to complete the grant requirements. She will get quotes for the work to make the money go as far as possible. The entryway will need to change to make access easier and accommodate the ADA rules.</w:t>
      </w:r>
      <w:r w:rsidR="00FA6B77">
        <w:rPr>
          <w:rStyle w:val="ecxspelle"/>
          <w:rFonts w:ascii="Tahoma" w:hAnsi="Tahoma" w:cs="Tahoma"/>
          <w:bCs/>
          <w:color w:val="2A2A2A"/>
          <w:sz w:val="22"/>
          <w:szCs w:val="22"/>
        </w:rPr>
        <w:t xml:space="preserve"> </w:t>
      </w:r>
    </w:p>
    <w:p w14:paraId="5EDB224A" w14:textId="77777777" w:rsidR="00FA6B77" w:rsidRDefault="00FA6B77" w:rsidP="00B335D7">
      <w:pPr>
        <w:jc w:val="both"/>
        <w:rPr>
          <w:rStyle w:val="ecxspelle"/>
          <w:rFonts w:ascii="Tahoma" w:hAnsi="Tahoma" w:cs="Tahoma"/>
          <w:bCs/>
          <w:color w:val="2A2A2A"/>
          <w:sz w:val="22"/>
          <w:szCs w:val="22"/>
        </w:rPr>
      </w:pPr>
    </w:p>
    <w:p w14:paraId="1DC94C6C" w14:textId="07FBB854" w:rsidR="00FA6B77" w:rsidRDefault="00FA6B77" w:rsidP="00B335D7">
      <w:pPr>
        <w:jc w:val="both"/>
        <w:rPr>
          <w:rStyle w:val="ecxspelle"/>
          <w:rFonts w:ascii="Tahoma" w:hAnsi="Tahoma" w:cs="Tahoma"/>
          <w:bCs/>
          <w:color w:val="2A2A2A"/>
          <w:sz w:val="22"/>
          <w:szCs w:val="22"/>
        </w:rPr>
      </w:pPr>
      <w:r>
        <w:rPr>
          <w:rStyle w:val="ecxspelle"/>
          <w:rFonts w:ascii="Tahoma" w:hAnsi="Tahoma" w:cs="Tahoma"/>
          <w:bCs/>
          <w:color w:val="2A2A2A"/>
          <w:sz w:val="22"/>
          <w:szCs w:val="22"/>
        </w:rPr>
        <w:t>Lill announced that the library won a 1950’s era radio in a drawing from Tumble Books. We can keep the radio or use it for a drawing. She doesn’t know yet if the radio works.</w:t>
      </w:r>
    </w:p>
    <w:p w14:paraId="543B44DD" w14:textId="77777777" w:rsidR="00FA6B77" w:rsidRDefault="00FA6B77" w:rsidP="00B335D7">
      <w:pPr>
        <w:jc w:val="both"/>
        <w:rPr>
          <w:rStyle w:val="ecxspelle"/>
          <w:rFonts w:ascii="Tahoma" w:hAnsi="Tahoma" w:cs="Tahoma"/>
          <w:bCs/>
          <w:color w:val="2A2A2A"/>
          <w:sz w:val="22"/>
          <w:szCs w:val="22"/>
        </w:rPr>
      </w:pPr>
    </w:p>
    <w:p w14:paraId="07D9F284" w14:textId="723E1F14" w:rsidR="009F45FD" w:rsidRDefault="00A04C36" w:rsidP="00B335D7">
      <w:pPr>
        <w:jc w:val="both"/>
        <w:rPr>
          <w:rStyle w:val="ecxspelle"/>
          <w:rFonts w:ascii="Tahoma" w:hAnsi="Tahoma" w:cs="Tahoma"/>
          <w:bCs/>
          <w:color w:val="2A2A2A"/>
          <w:sz w:val="22"/>
          <w:szCs w:val="22"/>
        </w:rPr>
      </w:pPr>
      <w:r>
        <w:rPr>
          <w:rStyle w:val="ecxspelle"/>
          <w:rFonts w:ascii="Tahoma" w:hAnsi="Tahoma" w:cs="Tahoma"/>
          <w:bCs/>
          <w:color w:val="2A2A2A"/>
          <w:sz w:val="22"/>
          <w:szCs w:val="22"/>
        </w:rPr>
        <w:t>Numbers for interlibrary loans are still good. People are enjoying working on puzzles when they come to the library and are still borrowing puzzles and a few games. Take home crafts are popular with the children and they look for them now when coming in.</w:t>
      </w:r>
    </w:p>
    <w:p w14:paraId="1209F29C" w14:textId="22AD0172" w:rsidR="00B104AC" w:rsidRDefault="00B104AC" w:rsidP="00B335D7">
      <w:pPr>
        <w:jc w:val="both"/>
        <w:rPr>
          <w:rStyle w:val="ecxspelle"/>
          <w:rFonts w:ascii="Tahoma" w:hAnsi="Tahoma" w:cs="Tahoma"/>
          <w:bCs/>
          <w:color w:val="2A2A2A"/>
          <w:sz w:val="22"/>
          <w:szCs w:val="22"/>
        </w:rPr>
      </w:pPr>
    </w:p>
    <w:p w14:paraId="1E0EA09E" w14:textId="77777777"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32791AED" w14:textId="466F362D" w:rsidR="00094FDF" w:rsidRDefault="00094FDF" w:rsidP="00094FDF">
      <w:pPr>
        <w:jc w:val="both"/>
        <w:rPr>
          <w:rFonts w:ascii="Tahoma" w:hAnsi="Tahoma" w:cs="Tahoma"/>
          <w:sz w:val="22"/>
          <w:szCs w:val="22"/>
        </w:rPr>
      </w:pPr>
    </w:p>
    <w:p w14:paraId="1F506624" w14:textId="77777777" w:rsidR="004C3208" w:rsidRDefault="004C3208" w:rsidP="00B02122">
      <w:pPr>
        <w:jc w:val="both"/>
        <w:rPr>
          <w:rFonts w:ascii="Tahoma" w:hAnsi="Tahoma" w:cs="Tahoma"/>
          <w:sz w:val="22"/>
          <w:szCs w:val="22"/>
        </w:rPr>
      </w:pPr>
    </w:p>
    <w:p w14:paraId="4F9C072C" w14:textId="77777777" w:rsidR="006B05A3" w:rsidRDefault="003E2E40" w:rsidP="00B02122">
      <w:pPr>
        <w:jc w:val="both"/>
        <w:rPr>
          <w:rFonts w:ascii="Tahoma" w:hAnsi="Tahoma" w:cs="Tahoma"/>
          <w:sz w:val="22"/>
          <w:szCs w:val="22"/>
        </w:rPr>
      </w:pPr>
      <w:r>
        <w:rPr>
          <w:rFonts w:ascii="Tahoma" w:hAnsi="Tahoma" w:cs="Tahoma"/>
          <w:b/>
          <w:smallCaps/>
          <w:sz w:val="22"/>
          <w:szCs w:val="22"/>
        </w:rPr>
        <w:t>New</w:t>
      </w:r>
      <w:r w:rsidRPr="00B10504">
        <w:rPr>
          <w:rFonts w:ascii="Tahoma" w:hAnsi="Tahoma" w:cs="Tahoma"/>
          <w:b/>
          <w:smallCaps/>
          <w:sz w:val="22"/>
          <w:szCs w:val="22"/>
        </w:rPr>
        <w:t xml:space="preserve"> B</w:t>
      </w:r>
      <w:r>
        <w:rPr>
          <w:rFonts w:ascii="Tahoma" w:hAnsi="Tahoma" w:cs="Tahoma"/>
          <w:b/>
          <w:smallCaps/>
          <w:sz w:val="22"/>
          <w:szCs w:val="22"/>
        </w:rPr>
        <w:t>USINESS</w:t>
      </w:r>
      <w:r w:rsidRPr="00B10504">
        <w:rPr>
          <w:rFonts w:ascii="Tahoma" w:hAnsi="Tahoma" w:cs="Tahoma"/>
          <w:b/>
          <w:smallCaps/>
          <w:sz w:val="22"/>
          <w:szCs w:val="22"/>
        </w:rPr>
        <w:t>:</w:t>
      </w:r>
    </w:p>
    <w:p w14:paraId="397B7779" w14:textId="467EF63E" w:rsidR="00F37821" w:rsidRPr="00094FDF" w:rsidRDefault="00A04C36" w:rsidP="003E2E40">
      <w:pPr>
        <w:jc w:val="both"/>
        <w:rPr>
          <w:rFonts w:ascii="Tahoma" w:hAnsi="Tahoma" w:cs="Tahoma"/>
          <w:smallCaps/>
          <w:sz w:val="22"/>
          <w:szCs w:val="22"/>
        </w:rPr>
      </w:pPr>
      <w:r>
        <w:rPr>
          <w:rFonts w:ascii="Tahoma" w:hAnsi="Tahoma" w:cs="Tahoma"/>
          <w:smallCaps/>
          <w:sz w:val="22"/>
          <w:szCs w:val="22"/>
        </w:rPr>
        <w:t>Trivia Fundraiser – RNA Donation</w:t>
      </w:r>
    </w:p>
    <w:p w14:paraId="5055EC70" w14:textId="0E732BFB" w:rsidR="00F37821" w:rsidRDefault="00A04C36" w:rsidP="003E2E40">
      <w:pPr>
        <w:jc w:val="both"/>
        <w:rPr>
          <w:rFonts w:ascii="Tahoma" w:hAnsi="Tahoma" w:cs="Tahoma"/>
          <w:sz w:val="22"/>
          <w:szCs w:val="22"/>
        </w:rPr>
      </w:pPr>
      <w:r>
        <w:rPr>
          <w:rFonts w:ascii="Tahoma" w:hAnsi="Tahoma" w:cs="Tahoma"/>
          <w:sz w:val="22"/>
          <w:szCs w:val="22"/>
        </w:rPr>
        <w:t>Lill announced that the February trivia fundraiser brought in $2,897.00, including $1,000.00 in matching funds from Royal Neighbors. She informed the board the funds will be used to help fix the parking lot</w:t>
      </w:r>
      <w:r w:rsidR="00965A44">
        <w:rPr>
          <w:rFonts w:ascii="Tahoma" w:hAnsi="Tahoma" w:cs="Tahoma"/>
          <w:sz w:val="22"/>
          <w:szCs w:val="22"/>
        </w:rPr>
        <w:t>.</w:t>
      </w:r>
      <w:r>
        <w:rPr>
          <w:rFonts w:ascii="Tahoma" w:hAnsi="Tahoma" w:cs="Tahoma"/>
          <w:sz w:val="22"/>
          <w:szCs w:val="22"/>
        </w:rPr>
        <w:t xml:space="preserve"> She will look into the cost for cement and asphalt to see which way to go</w:t>
      </w:r>
      <w:r w:rsidR="001B76CF">
        <w:rPr>
          <w:rFonts w:ascii="Tahoma" w:hAnsi="Tahoma" w:cs="Tahoma"/>
          <w:sz w:val="22"/>
          <w:szCs w:val="22"/>
        </w:rPr>
        <w:t>.</w:t>
      </w:r>
    </w:p>
    <w:p w14:paraId="677D755A" w14:textId="77777777" w:rsidR="001B76CF" w:rsidRDefault="001B76CF" w:rsidP="003E2E40">
      <w:pPr>
        <w:jc w:val="both"/>
        <w:rPr>
          <w:rFonts w:ascii="Tahoma" w:hAnsi="Tahoma" w:cs="Tahoma"/>
          <w:sz w:val="22"/>
          <w:szCs w:val="22"/>
        </w:rPr>
      </w:pPr>
    </w:p>
    <w:p w14:paraId="0B944F33" w14:textId="53476F0F" w:rsidR="001B76CF" w:rsidRPr="001B76CF" w:rsidRDefault="001B76CF" w:rsidP="003E2E40">
      <w:pPr>
        <w:jc w:val="both"/>
        <w:rPr>
          <w:rFonts w:ascii="Tahoma" w:hAnsi="Tahoma" w:cs="Tahoma"/>
          <w:smallCaps/>
          <w:sz w:val="22"/>
          <w:szCs w:val="22"/>
        </w:rPr>
      </w:pPr>
      <w:r>
        <w:rPr>
          <w:rFonts w:ascii="Tahoma" w:hAnsi="Tahoma" w:cs="Tahoma"/>
          <w:sz w:val="22"/>
          <w:szCs w:val="22"/>
        </w:rPr>
        <w:t>RSA C</w:t>
      </w:r>
      <w:r>
        <w:rPr>
          <w:rFonts w:ascii="Tahoma" w:hAnsi="Tahoma" w:cs="Tahoma"/>
          <w:smallCaps/>
          <w:sz w:val="22"/>
          <w:szCs w:val="22"/>
        </w:rPr>
        <w:t>ontract – Final Action</w:t>
      </w:r>
    </w:p>
    <w:p w14:paraId="5CBF7867" w14:textId="7250815F" w:rsidR="001B76CF" w:rsidRDefault="001B76CF" w:rsidP="003E2E40">
      <w:pPr>
        <w:jc w:val="both"/>
        <w:rPr>
          <w:rFonts w:ascii="Tahoma" w:hAnsi="Tahoma" w:cs="Tahoma"/>
          <w:sz w:val="22"/>
          <w:szCs w:val="22"/>
        </w:rPr>
      </w:pPr>
      <w:r>
        <w:rPr>
          <w:rFonts w:ascii="Tahoma" w:hAnsi="Tahoma" w:cs="Tahoma"/>
          <w:sz w:val="22"/>
          <w:szCs w:val="22"/>
        </w:rPr>
        <w:t xml:space="preserve">Lill presented the board with a new RSA contract for the circulation system. RSA is becoming independent from other systems so the cost over the next several years will increase to almost $4,000.00 per year. She said the increased cost will be put in the library’s budget and changes </w:t>
      </w:r>
      <w:r>
        <w:rPr>
          <w:rFonts w:ascii="Tahoma" w:hAnsi="Tahoma" w:cs="Tahoma"/>
          <w:sz w:val="22"/>
          <w:szCs w:val="22"/>
        </w:rPr>
        <w:lastRenderedPageBreak/>
        <w:t>made to line items to accommodate this increase. After some discussion, Rich Lawson moved to approve and sign the new contract. Mindi Schultz seconded. Motion passed.</w:t>
      </w:r>
      <w:r w:rsidR="00FA6B77">
        <w:rPr>
          <w:rFonts w:ascii="Tahoma" w:hAnsi="Tahoma" w:cs="Tahoma"/>
          <w:sz w:val="22"/>
          <w:szCs w:val="22"/>
        </w:rPr>
        <w:t xml:space="preserve"> Contract was signed.</w:t>
      </w:r>
    </w:p>
    <w:p w14:paraId="08033F12" w14:textId="55D9E36D" w:rsidR="00D51D32" w:rsidRDefault="00D51D32" w:rsidP="003E2E40">
      <w:pPr>
        <w:jc w:val="both"/>
        <w:rPr>
          <w:rFonts w:ascii="Tahoma" w:hAnsi="Tahoma" w:cs="Tahoma"/>
          <w:sz w:val="22"/>
          <w:szCs w:val="22"/>
        </w:rPr>
      </w:pPr>
    </w:p>
    <w:p w14:paraId="759FD346" w14:textId="24E2A146" w:rsidR="00AB64F5" w:rsidRDefault="00F267BB" w:rsidP="003E2E40">
      <w:pPr>
        <w:jc w:val="both"/>
        <w:rPr>
          <w:rFonts w:ascii="Tahoma" w:hAnsi="Tahoma" w:cs="Tahoma"/>
          <w:sz w:val="22"/>
          <w:szCs w:val="22"/>
        </w:rPr>
      </w:pPr>
      <w:r>
        <w:rPr>
          <w:rFonts w:ascii="Tahoma" w:hAnsi="Tahoma" w:cs="Tahoma"/>
          <w:sz w:val="22"/>
          <w:szCs w:val="22"/>
        </w:rPr>
        <w:t>Annette Essary</w:t>
      </w:r>
      <w:r w:rsidR="00AB64F5">
        <w:rPr>
          <w:rFonts w:ascii="Tahoma" w:hAnsi="Tahoma" w:cs="Tahoma"/>
          <w:sz w:val="22"/>
          <w:szCs w:val="22"/>
        </w:rPr>
        <w:t xml:space="preserve"> moved to adjourn the meeting with </w:t>
      </w:r>
      <w:r w:rsidR="001B76CF">
        <w:rPr>
          <w:rFonts w:ascii="Tahoma" w:hAnsi="Tahoma" w:cs="Tahoma"/>
          <w:sz w:val="22"/>
          <w:szCs w:val="22"/>
        </w:rPr>
        <w:t>Mindi Schultz</w:t>
      </w:r>
      <w:r w:rsidR="00AB64F5">
        <w:rPr>
          <w:rFonts w:ascii="Tahoma" w:hAnsi="Tahoma" w:cs="Tahoma"/>
          <w:sz w:val="22"/>
          <w:szCs w:val="22"/>
        </w:rPr>
        <w:t xml:space="preserve"> seconding. Motion passed. Meeting adjourned at 6:</w:t>
      </w:r>
      <w:r w:rsidR="001B76CF">
        <w:rPr>
          <w:rFonts w:ascii="Tahoma" w:hAnsi="Tahoma" w:cs="Tahoma"/>
          <w:sz w:val="22"/>
          <w:szCs w:val="22"/>
        </w:rPr>
        <w:t>2</w:t>
      </w:r>
      <w:r>
        <w:rPr>
          <w:rFonts w:ascii="Tahoma" w:hAnsi="Tahoma" w:cs="Tahoma"/>
          <w:sz w:val="22"/>
          <w:szCs w:val="22"/>
        </w:rPr>
        <w:t xml:space="preserve">6pm. Next regular meeting is </w:t>
      </w:r>
      <w:r w:rsidR="001B76CF">
        <w:rPr>
          <w:rFonts w:ascii="Tahoma" w:hAnsi="Tahoma" w:cs="Tahoma"/>
          <w:sz w:val="22"/>
          <w:szCs w:val="22"/>
        </w:rPr>
        <w:t>April 3</w:t>
      </w:r>
      <w:r>
        <w:rPr>
          <w:rFonts w:ascii="Tahoma" w:hAnsi="Tahoma" w:cs="Tahoma"/>
          <w:sz w:val="22"/>
          <w:szCs w:val="22"/>
        </w:rPr>
        <w:t>, 2024 at 6:00 pm.</w:t>
      </w:r>
    </w:p>
    <w:p w14:paraId="7AC8C431" w14:textId="77777777" w:rsidR="00AB64F5" w:rsidRDefault="00AB64F5" w:rsidP="003E2E40">
      <w:pPr>
        <w:jc w:val="both"/>
        <w:rPr>
          <w:rFonts w:ascii="Tahoma" w:hAnsi="Tahoma" w:cs="Tahoma"/>
          <w:sz w:val="22"/>
          <w:szCs w:val="22"/>
        </w:rPr>
      </w:pPr>
    </w:p>
    <w:sectPr w:rsidR="00AB64F5" w:rsidSect="001E7B2D">
      <w:pgSz w:w="12240" w:h="15840"/>
      <w:pgMar w:top="864" w:right="1152"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5FC8"/>
    <w:rsid w:val="00035DAC"/>
    <w:rsid w:val="00051DA6"/>
    <w:rsid w:val="00064268"/>
    <w:rsid w:val="00077A6E"/>
    <w:rsid w:val="00094FDF"/>
    <w:rsid w:val="000957DD"/>
    <w:rsid w:val="000B012B"/>
    <w:rsid w:val="00115C92"/>
    <w:rsid w:val="0012429D"/>
    <w:rsid w:val="0014220F"/>
    <w:rsid w:val="0015372B"/>
    <w:rsid w:val="00156023"/>
    <w:rsid w:val="0017361C"/>
    <w:rsid w:val="001837C2"/>
    <w:rsid w:val="001877F6"/>
    <w:rsid w:val="0019231E"/>
    <w:rsid w:val="001B76CF"/>
    <w:rsid w:val="001C44D6"/>
    <w:rsid w:val="001E57CA"/>
    <w:rsid w:val="001E7B2D"/>
    <w:rsid w:val="001F4536"/>
    <w:rsid w:val="002007CC"/>
    <w:rsid w:val="002231C0"/>
    <w:rsid w:val="00224D4D"/>
    <w:rsid w:val="0022596C"/>
    <w:rsid w:val="00252002"/>
    <w:rsid w:val="0027224D"/>
    <w:rsid w:val="00287C03"/>
    <w:rsid w:val="00287F1F"/>
    <w:rsid w:val="002A546B"/>
    <w:rsid w:val="002C1CCE"/>
    <w:rsid w:val="002C48CD"/>
    <w:rsid w:val="002D76DF"/>
    <w:rsid w:val="002F01C3"/>
    <w:rsid w:val="003033D5"/>
    <w:rsid w:val="00325D2D"/>
    <w:rsid w:val="00335002"/>
    <w:rsid w:val="00356401"/>
    <w:rsid w:val="003617B1"/>
    <w:rsid w:val="003619C8"/>
    <w:rsid w:val="00363ED2"/>
    <w:rsid w:val="003713DC"/>
    <w:rsid w:val="003908C5"/>
    <w:rsid w:val="00395621"/>
    <w:rsid w:val="003A4215"/>
    <w:rsid w:val="003A71B4"/>
    <w:rsid w:val="003C114F"/>
    <w:rsid w:val="003C3BAC"/>
    <w:rsid w:val="003E2E40"/>
    <w:rsid w:val="003E2F4E"/>
    <w:rsid w:val="00407BB4"/>
    <w:rsid w:val="004266C7"/>
    <w:rsid w:val="00471C78"/>
    <w:rsid w:val="00490CF0"/>
    <w:rsid w:val="004A75B4"/>
    <w:rsid w:val="004B58A5"/>
    <w:rsid w:val="004B5928"/>
    <w:rsid w:val="004C3208"/>
    <w:rsid w:val="004D39CB"/>
    <w:rsid w:val="00505989"/>
    <w:rsid w:val="0051642C"/>
    <w:rsid w:val="00545A3E"/>
    <w:rsid w:val="00555076"/>
    <w:rsid w:val="00555D72"/>
    <w:rsid w:val="00577CEA"/>
    <w:rsid w:val="00597097"/>
    <w:rsid w:val="005E0C2B"/>
    <w:rsid w:val="00616D33"/>
    <w:rsid w:val="00645BD1"/>
    <w:rsid w:val="00683D31"/>
    <w:rsid w:val="00684F25"/>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66F4A"/>
    <w:rsid w:val="00781ABB"/>
    <w:rsid w:val="00783BFA"/>
    <w:rsid w:val="00790156"/>
    <w:rsid w:val="007B3CAD"/>
    <w:rsid w:val="007D4F10"/>
    <w:rsid w:val="007F4750"/>
    <w:rsid w:val="00816214"/>
    <w:rsid w:val="0081791F"/>
    <w:rsid w:val="00863547"/>
    <w:rsid w:val="00883219"/>
    <w:rsid w:val="00895F57"/>
    <w:rsid w:val="008C30B4"/>
    <w:rsid w:val="008D2DE6"/>
    <w:rsid w:val="008F5386"/>
    <w:rsid w:val="00912364"/>
    <w:rsid w:val="009257E0"/>
    <w:rsid w:val="00934144"/>
    <w:rsid w:val="00965A44"/>
    <w:rsid w:val="00994D88"/>
    <w:rsid w:val="009B6A40"/>
    <w:rsid w:val="009C3278"/>
    <w:rsid w:val="009F45FD"/>
    <w:rsid w:val="00A04C36"/>
    <w:rsid w:val="00A13CB9"/>
    <w:rsid w:val="00A42C6D"/>
    <w:rsid w:val="00A43224"/>
    <w:rsid w:val="00AB64F5"/>
    <w:rsid w:val="00AC045D"/>
    <w:rsid w:val="00AD081F"/>
    <w:rsid w:val="00AD0929"/>
    <w:rsid w:val="00B02122"/>
    <w:rsid w:val="00B044F5"/>
    <w:rsid w:val="00B104AC"/>
    <w:rsid w:val="00B10504"/>
    <w:rsid w:val="00B1582F"/>
    <w:rsid w:val="00B335D7"/>
    <w:rsid w:val="00B86E00"/>
    <w:rsid w:val="00B9037F"/>
    <w:rsid w:val="00BA605D"/>
    <w:rsid w:val="00BD25D4"/>
    <w:rsid w:val="00BD2E6C"/>
    <w:rsid w:val="00BD3CFD"/>
    <w:rsid w:val="00C04DEE"/>
    <w:rsid w:val="00C13561"/>
    <w:rsid w:val="00C217C1"/>
    <w:rsid w:val="00C44ECD"/>
    <w:rsid w:val="00C457F7"/>
    <w:rsid w:val="00C7051A"/>
    <w:rsid w:val="00C831D2"/>
    <w:rsid w:val="00CC1305"/>
    <w:rsid w:val="00CF70CF"/>
    <w:rsid w:val="00D35411"/>
    <w:rsid w:val="00D36F71"/>
    <w:rsid w:val="00D51B69"/>
    <w:rsid w:val="00D51D32"/>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63D5E"/>
    <w:rsid w:val="00E76CE9"/>
    <w:rsid w:val="00E83F96"/>
    <w:rsid w:val="00E94764"/>
    <w:rsid w:val="00EA6724"/>
    <w:rsid w:val="00EA6F8D"/>
    <w:rsid w:val="00EB7D09"/>
    <w:rsid w:val="00ED48B5"/>
    <w:rsid w:val="00F052F5"/>
    <w:rsid w:val="00F17400"/>
    <w:rsid w:val="00F267BB"/>
    <w:rsid w:val="00F35E60"/>
    <w:rsid w:val="00F37821"/>
    <w:rsid w:val="00F6672E"/>
    <w:rsid w:val="00F67CCF"/>
    <w:rsid w:val="00F87742"/>
    <w:rsid w:val="00F96753"/>
    <w:rsid w:val="00FA526D"/>
    <w:rsid w:val="00FA6B77"/>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5</cp:revision>
  <cp:lastPrinted>2023-08-01T20:41:00Z</cp:lastPrinted>
  <dcterms:created xsi:type="dcterms:W3CDTF">2024-04-23T16:39:00Z</dcterms:created>
  <dcterms:modified xsi:type="dcterms:W3CDTF">2024-04-23T17:18:00Z</dcterms:modified>
</cp:coreProperties>
</file>